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876" w:rsidRDefault="0024674C">
      <w:pPr>
        <w:spacing w:line="360" w:lineRule="auto"/>
        <w:jc w:val="center"/>
        <w:rPr>
          <w:rFonts w:ascii="仿宋_GB2312" w:eastAsia="仿宋_GB2312" w:hAnsi="仿宋_GB2312"/>
          <w:b/>
          <w:bCs/>
          <w:color w:val="000000"/>
          <w:sz w:val="44"/>
          <w:szCs w:val="44"/>
        </w:rPr>
      </w:pPr>
      <w:r>
        <w:rPr>
          <w:rFonts w:ascii="仿宋_GB2312" w:eastAsia="仿宋_GB2312" w:hAnsi="仿宋_GB2312" w:hint="eastAsia"/>
          <w:b/>
          <w:bCs/>
          <w:color w:val="000000"/>
          <w:sz w:val="44"/>
          <w:szCs w:val="44"/>
        </w:rPr>
        <w:t>上海浦东发展银行沈阳分行</w:t>
      </w:r>
    </w:p>
    <w:p w:rsidR="00691876" w:rsidRPr="00E603D1" w:rsidRDefault="00E603D1">
      <w:pPr>
        <w:spacing w:line="360" w:lineRule="auto"/>
        <w:jc w:val="center"/>
        <w:rPr>
          <w:rFonts w:ascii="仿宋_GB2312" w:eastAsia="仿宋_GB2312" w:hAnsi="仿宋_GB2312"/>
          <w:b/>
          <w:bCs/>
          <w:color w:val="000000"/>
          <w:sz w:val="44"/>
          <w:szCs w:val="44"/>
        </w:rPr>
      </w:pPr>
      <w:r w:rsidRPr="00E603D1">
        <w:rPr>
          <w:rFonts w:ascii="仿宋_GB2312" w:eastAsia="仿宋_GB2312" w:hAnsi="仿宋_GB2312" w:hint="eastAsia"/>
          <w:b/>
          <w:bCs/>
          <w:color w:val="000000"/>
          <w:sz w:val="44"/>
          <w:szCs w:val="44"/>
        </w:rPr>
        <w:t>财政一体化业务系统开发</w:t>
      </w:r>
      <w:r w:rsidR="0024674C" w:rsidRPr="00E603D1">
        <w:rPr>
          <w:rFonts w:ascii="仿宋_GB2312" w:eastAsia="仿宋_GB2312" w:hAnsi="仿宋_GB2312" w:hint="eastAsia"/>
          <w:b/>
          <w:bCs/>
          <w:color w:val="000000"/>
          <w:sz w:val="44"/>
          <w:szCs w:val="44"/>
        </w:rPr>
        <w:t>采购项目</w:t>
      </w:r>
    </w:p>
    <w:p w:rsidR="00691876" w:rsidRDefault="0024674C">
      <w:pPr>
        <w:spacing w:line="360" w:lineRule="auto"/>
        <w:jc w:val="center"/>
        <w:rPr>
          <w:rFonts w:ascii="仿宋_GB2312" w:eastAsia="仿宋_GB2312" w:hAnsi="仿宋_GB2312"/>
          <w:b/>
          <w:bCs/>
          <w:color w:val="000000"/>
          <w:sz w:val="44"/>
          <w:szCs w:val="44"/>
        </w:rPr>
      </w:pPr>
      <w:r>
        <w:rPr>
          <w:rFonts w:ascii="仿宋_GB2312" w:eastAsia="仿宋_GB2312" w:hAnsi="仿宋_GB2312" w:hint="eastAsia"/>
          <w:b/>
          <w:bCs/>
          <w:color w:val="000000"/>
          <w:sz w:val="44"/>
          <w:szCs w:val="44"/>
        </w:rPr>
        <w:t>单一来源采购信息公告</w:t>
      </w:r>
    </w:p>
    <w:p w:rsidR="00691876" w:rsidRDefault="0024674C">
      <w:pPr>
        <w:ind w:firstLineChars="200" w:firstLine="640"/>
        <w:jc w:val="lef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根据财政部《国有金融企业集中采购管理暂行规定》（财金[2018]9号）和上海浦东发展银行采购相关规定，现对上海浦东发展银行</w:t>
      </w:r>
      <w:r w:rsidRPr="00E603D1">
        <w:rPr>
          <w:rFonts w:ascii="仿宋_GB2312" w:eastAsia="仿宋_GB2312" w:hAnsi="仿宋_GB2312" w:hint="eastAsia"/>
          <w:color w:val="000000"/>
          <w:sz w:val="32"/>
          <w:szCs w:val="32"/>
        </w:rPr>
        <w:t>沈阳分行</w:t>
      </w:r>
      <w:r w:rsidR="00E603D1" w:rsidRPr="00E603D1">
        <w:rPr>
          <w:rFonts w:ascii="仿宋_GB2312" w:eastAsia="仿宋_GB2312" w:hAnsi="仿宋_GB2312" w:hint="eastAsia"/>
          <w:color w:val="000000"/>
          <w:sz w:val="32"/>
          <w:szCs w:val="32"/>
        </w:rPr>
        <w:t>财政一体化业务系统开发采购项目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 xml:space="preserve">采购信息公示如下： </w:t>
      </w:r>
    </w:p>
    <w:p w:rsidR="00E603D1" w:rsidRDefault="0024674C">
      <w:pPr>
        <w:spacing w:after="234"/>
        <w:ind w:firstLineChars="200" w:firstLine="640"/>
        <w:jc w:val="lef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一、 项目名称：</w:t>
      </w:r>
      <w:r w:rsidRPr="00E603D1">
        <w:rPr>
          <w:rFonts w:ascii="仿宋_GB2312" w:eastAsia="仿宋_GB2312" w:hAnsi="仿宋_GB2312" w:hint="eastAsia"/>
          <w:sz w:val="32"/>
          <w:szCs w:val="32"/>
        </w:rPr>
        <w:t>上海浦东发展银行沈阳分行</w:t>
      </w:r>
      <w:r w:rsidR="00E603D1" w:rsidRPr="00E603D1">
        <w:rPr>
          <w:rFonts w:ascii="仿宋_GB2312" w:eastAsia="仿宋_GB2312" w:hAnsi="仿宋_GB2312" w:hint="eastAsia"/>
          <w:color w:val="000000"/>
          <w:sz w:val="32"/>
          <w:szCs w:val="32"/>
        </w:rPr>
        <w:t>财政一体化业务系统开发采购</w:t>
      </w:r>
      <w:r w:rsidR="00E603D1">
        <w:rPr>
          <w:rFonts w:ascii="仿宋_GB2312" w:eastAsia="仿宋_GB2312" w:hAnsi="仿宋_GB2312" w:hint="eastAsia"/>
          <w:color w:val="000000"/>
          <w:sz w:val="32"/>
          <w:szCs w:val="32"/>
        </w:rPr>
        <w:t>项目</w:t>
      </w:r>
      <w:bookmarkStart w:id="0" w:name="_GoBack"/>
      <w:bookmarkEnd w:id="0"/>
    </w:p>
    <w:p w:rsidR="00691876" w:rsidRDefault="0024674C">
      <w:pPr>
        <w:spacing w:after="234"/>
        <w:ind w:firstLineChars="200" w:firstLine="640"/>
        <w:jc w:val="lef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二、 采购内容：</w:t>
      </w:r>
      <w:r w:rsidRPr="00E603D1">
        <w:rPr>
          <w:rFonts w:ascii="仿宋_GB2312" w:eastAsia="仿宋_GB2312" w:hAnsi="仿宋_GB2312" w:hint="eastAsia"/>
          <w:color w:val="000000"/>
          <w:sz w:val="32"/>
          <w:szCs w:val="32"/>
        </w:rPr>
        <w:t>沈阳分行</w:t>
      </w:r>
      <w:r w:rsidR="00E603D1" w:rsidRPr="00E603D1">
        <w:rPr>
          <w:rFonts w:ascii="仿宋_GB2312" w:eastAsia="仿宋_GB2312" w:hAnsi="仿宋_GB2312" w:hint="eastAsia"/>
          <w:color w:val="000000"/>
          <w:sz w:val="32"/>
          <w:szCs w:val="32"/>
        </w:rPr>
        <w:t>财政一体化系统开发接入</w:t>
      </w:r>
      <w:r w:rsidRPr="00E603D1">
        <w:rPr>
          <w:rFonts w:ascii="仿宋_GB2312" w:eastAsia="仿宋_GB2312" w:hAnsi="仿宋_GB2312" w:hint="eastAsia"/>
          <w:color w:val="000000"/>
          <w:sz w:val="32"/>
          <w:szCs w:val="32"/>
        </w:rPr>
        <w:t xml:space="preserve"> </w:t>
      </w:r>
    </w:p>
    <w:p w:rsidR="00691876" w:rsidRDefault="0024674C">
      <w:pPr>
        <w:spacing w:after="234"/>
        <w:ind w:firstLineChars="200" w:firstLine="640"/>
        <w:jc w:val="lef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 xml:space="preserve">三、 采购方式：单一来源采购 </w:t>
      </w:r>
    </w:p>
    <w:p w:rsidR="00691876" w:rsidRDefault="0024674C">
      <w:pPr>
        <w:spacing w:after="234"/>
        <w:ind w:firstLineChars="200" w:firstLine="640"/>
        <w:jc w:val="lef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四、 候选供应商：</w:t>
      </w:r>
      <w:r w:rsidR="00E603D1" w:rsidRPr="00E603D1">
        <w:rPr>
          <w:rFonts w:ascii="仿宋_GB2312" w:eastAsia="仿宋_GB2312" w:hAnsi="仿宋_GB2312" w:hint="eastAsia"/>
          <w:color w:val="000000"/>
          <w:sz w:val="32"/>
          <w:szCs w:val="32"/>
        </w:rPr>
        <w:t>北京中科江南信息技术股份有限公司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 xml:space="preserve"> </w:t>
      </w:r>
    </w:p>
    <w:p w:rsidR="00691876" w:rsidRDefault="0024674C">
      <w:pPr>
        <w:spacing w:after="234"/>
        <w:ind w:firstLineChars="200" w:firstLine="640"/>
        <w:jc w:val="lef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五、 单一来源采购理由：</w:t>
      </w:r>
    </w:p>
    <w:p w:rsidR="00E603D1" w:rsidRPr="00E603D1" w:rsidRDefault="00A833BB" w:rsidP="00A833BB">
      <w:pPr>
        <w:spacing w:after="234"/>
        <w:ind w:firstLineChars="200" w:firstLine="640"/>
        <w:jc w:val="left"/>
        <w:rPr>
          <w:rFonts w:ascii="仿宋_GB2312" w:eastAsia="仿宋_GB2312" w:hAnsi="仿宋_GB2312"/>
          <w:color w:val="000000"/>
          <w:sz w:val="32"/>
          <w:szCs w:val="32"/>
        </w:rPr>
      </w:pPr>
      <w:r w:rsidRPr="00E603D1">
        <w:rPr>
          <w:rFonts w:ascii="仿宋_GB2312" w:eastAsia="仿宋_GB2312" w:hAnsi="仿宋_GB2312" w:hint="eastAsia"/>
          <w:color w:val="000000"/>
          <w:sz w:val="32"/>
          <w:szCs w:val="32"/>
        </w:rPr>
        <w:t>北京中科江南信息技术股份有限公司</w:t>
      </w:r>
      <w:r w:rsidR="00E603D1" w:rsidRPr="00E603D1">
        <w:rPr>
          <w:rFonts w:ascii="仿宋_GB2312" w:eastAsia="仿宋_GB2312" w:hAnsi="仿宋_GB2312" w:hint="eastAsia"/>
          <w:color w:val="000000"/>
          <w:sz w:val="32"/>
          <w:szCs w:val="32"/>
        </w:rPr>
        <w:t>是浦发总行代理财政电子凭证库、电子印章的供应商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，</w:t>
      </w:r>
      <w:r w:rsidR="00E603D1" w:rsidRPr="00E603D1">
        <w:rPr>
          <w:rFonts w:ascii="仿宋_GB2312" w:eastAsia="仿宋_GB2312" w:hAnsi="仿宋_GB2312" w:hint="eastAsia"/>
          <w:color w:val="000000"/>
          <w:sz w:val="32"/>
          <w:szCs w:val="32"/>
        </w:rPr>
        <w:t>是辽宁财政核心业务一体化平台建设唯一服务商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，故本次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上海浦东发展银行</w:t>
      </w:r>
      <w:r w:rsidRPr="00E603D1">
        <w:rPr>
          <w:rFonts w:ascii="仿宋_GB2312" w:eastAsia="仿宋_GB2312" w:hAnsi="仿宋_GB2312" w:hint="eastAsia"/>
          <w:color w:val="000000"/>
          <w:sz w:val="32"/>
          <w:szCs w:val="32"/>
        </w:rPr>
        <w:t>沈阳分行财政一体化业务系统开发采购项目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采取单一来源方式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采购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。</w:t>
      </w:r>
    </w:p>
    <w:p w:rsidR="00691876" w:rsidRDefault="0024674C">
      <w:pPr>
        <w:spacing w:after="234"/>
        <w:ind w:firstLineChars="200" w:firstLine="640"/>
        <w:jc w:val="lef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 xml:space="preserve">六、对本项目采购情况、采购方式、拟邀请供应商等有异议的，可以自本公示起5个工作日内，以书面形式向相关部门提出。 </w:t>
      </w:r>
    </w:p>
    <w:p w:rsidR="00691876" w:rsidRDefault="00691876">
      <w:pPr>
        <w:ind w:firstLineChars="200" w:firstLine="640"/>
        <w:jc w:val="left"/>
        <w:rPr>
          <w:rFonts w:ascii="仿宋_GB2312" w:eastAsia="仿宋_GB2312" w:hAnsi="仿宋_GB2312"/>
          <w:color w:val="000000"/>
          <w:sz w:val="32"/>
          <w:szCs w:val="32"/>
        </w:rPr>
      </w:pPr>
    </w:p>
    <w:p w:rsidR="00691876" w:rsidRDefault="0024674C">
      <w:pPr>
        <w:ind w:firstLineChars="200" w:firstLine="640"/>
        <w:jc w:val="left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lastRenderedPageBreak/>
        <w:t>联系人：上海浦东发展银行股份有限公司</w:t>
      </w:r>
    </w:p>
    <w:p w:rsidR="00691876" w:rsidRDefault="0024674C">
      <w:pPr>
        <w:ind w:firstLineChars="200" w:firstLine="640"/>
        <w:rPr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联系方式：dcsc02@spdb.com.cn</w:t>
      </w:r>
    </w:p>
    <w:sectPr w:rsidR="00691876">
      <w:pgSz w:w="11906" w:h="17338"/>
      <w:pgMar w:top="1877" w:right="1233" w:bottom="1440" w:left="1374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1B3" w:rsidRDefault="00DF41B3" w:rsidP="00E603D1">
      <w:r>
        <w:separator/>
      </w:r>
    </w:p>
  </w:endnote>
  <w:endnote w:type="continuationSeparator" w:id="0">
    <w:p w:rsidR="00DF41B3" w:rsidRDefault="00DF41B3" w:rsidP="00E6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1B3" w:rsidRDefault="00DF41B3" w:rsidP="00E603D1">
      <w:r>
        <w:separator/>
      </w:r>
    </w:p>
  </w:footnote>
  <w:footnote w:type="continuationSeparator" w:id="0">
    <w:p w:rsidR="00DF41B3" w:rsidRDefault="00DF41B3" w:rsidP="00E60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4743D"/>
    <w:rsid w:val="00157846"/>
    <w:rsid w:val="00172A27"/>
    <w:rsid w:val="0024674C"/>
    <w:rsid w:val="00290D07"/>
    <w:rsid w:val="004D1907"/>
    <w:rsid w:val="005577A1"/>
    <w:rsid w:val="00582884"/>
    <w:rsid w:val="00691876"/>
    <w:rsid w:val="006A7747"/>
    <w:rsid w:val="006C4D22"/>
    <w:rsid w:val="00791E5B"/>
    <w:rsid w:val="007F37CA"/>
    <w:rsid w:val="007F42C8"/>
    <w:rsid w:val="0093591A"/>
    <w:rsid w:val="00947C37"/>
    <w:rsid w:val="00975471"/>
    <w:rsid w:val="0098738F"/>
    <w:rsid w:val="00996C1A"/>
    <w:rsid w:val="00A71C2C"/>
    <w:rsid w:val="00A833BB"/>
    <w:rsid w:val="00A86369"/>
    <w:rsid w:val="00AE2E6E"/>
    <w:rsid w:val="00B66ED6"/>
    <w:rsid w:val="00CE6098"/>
    <w:rsid w:val="00D40794"/>
    <w:rsid w:val="00D61CB1"/>
    <w:rsid w:val="00D71B84"/>
    <w:rsid w:val="00D934D0"/>
    <w:rsid w:val="00DE64D4"/>
    <w:rsid w:val="00DF41B3"/>
    <w:rsid w:val="00E168A0"/>
    <w:rsid w:val="00E40848"/>
    <w:rsid w:val="00E603D1"/>
    <w:rsid w:val="00E80C23"/>
    <w:rsid w:val="00E86BEC"/>
    <w:rsid w:val="00EB24CF"/>
    <w:rsid w:val="00EE379D"/>
    <w:rsid w:val="00F135D7"/>
    <w:rsid w:val="0649747F"/>
    <w:rsid w:val="0BB21F2F"/>
    <w:rsid w:val="0C44509E"/>
    <w:rsid w:val="213A07CE"/>
    <w:rsid w:val="2BE30759"/>
    <w:rsid w:val="530B5667"/>
    <w:rsid w:val="5F8B6DE9"/>
    <w:rsid w:val="7A12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4FEAA"/>
  <w15:docId w15:val="{C1C0F684-3986-451F-BE67-D6E1DADC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pPr>
      <w:spacing w:after="120"/>
    </w:pPr>
  </w:style>
  <w:style w:type="paragraph" w:styleId="a5">
    <w:name w:val="Plain Text"/>
    <w:basedOn w:val="a"/>
    <w:link w:val="a6"/>
    <w:rPr>
      <w:rFonts w:eastAsia="仿宋_GB2312"/>
      <w:kern w:val="10"/>
      <w:sz w:val="32"/>
      <w:szCs w:val="20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TableText">
    <w:name w:val="Table Text"/>
    <w:basedOn w:val="a3"/>
    <w:qFormat/>
    <w:pPr>
      <w:widowControl/>
      <w:overflowPunct w:val="0"/>
      <w:autoSpaceDE w:val="0"/>
      <w:autoSpaceDN w:val="0"/>
      <w:adjustRightInd w:val="0"/>
      <w:spacing w:after="0"/>
      <w:ind w:left="28" w:right="28"/>
      <w:jc w:val="left"/>
      <w:textAlignment w:val="baseline"/>
    </w:pPr>
    <w:rPr>
      <w:rFonts w:ascii="Arial" w:hAnsi="Arial"/>
      <w:kern w:val="0"/>
      <w:sz w:val="20"/>
      <w:szCs w:val="20"/>
      <w:lang w:eastAsia="en-US"/>
    </w:rPr>
  </w:style>
  <w:style w:type="paragraph" w:customStyle="1" w:styleId="TableHeading">
    <w:name w:val="Table Heading"/>
    <w:basedOn w:val="a"/>
    <w:pPr>
      <w:autoSpaceDE w:val="0"/>
      <w:autoSpaceDN w:val="0"/>
      <w:adjustRightInd w:val="0"/>
      <w:jc w:val="left"/>
    </w:pPr>
    <w:rPr>
      <w:rFonts w:ascii="Arial" w:hAnsi="Arial" w:cs="Arial"/>
      <w:b/>
      <w:bCs/>
      <w:kern w:val="0"/>
      <w:sz w:val="20"/>
      <w:szCs w:val="20"/>
      <w:lang w:eastAsia="en-US"/>
    </w:rPr>
  </w:style>
  <w:style w:type="character" w:customStyle="1" w:styleId="a4">
    <w:name w:val="正文文本 字符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har">
    <w:name w:val="纯文本 Char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a6">
    <w:name w:val="纯文本 字符"/>
    <w:link w:val="a5"/>
    <w:rPr>
      <w:rFonts w:ascii="Times New Roman" w:eastAsia="仿宋_GB2312" w:hAnsi="Times New Roman" w:cs="Times New Roman"/>
      <w:kern w:val="10"/>
      <w:sz w:val="32"/>
      <w:szCs w:val="20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仿宋_GB2312" w:eastAsia="仿宋_GB2312" w:hAnsi="仿宋_GB2312" w:hint="eastAsia"/>
      <w:color w:val="000000"/>
      <w:sz w:val="24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张驰</cp:lastModifiedBy>
  <cp:revision>9</cp:revision>
  <dcterms:created xsi:type="dcterms:W3CDTF">2020-12-04T02:42:00Z</dcterms:created>
  <dcterms:modified xsi:type="dcterms:W3CDTF">2023-05-18T00:53:00Z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71042D5E56B44FBA997A2DC627DE5E0B</vt:lpwstr>
  </property>
</Properties>
</file>