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366" w:rsidRPr="00902713" w:rsidRDefault="00AB03A2" w:rsidP="00AB03A2">
      <w:pPr>
        <w:jc w:val="center"/>
        <w:rPr>
          <w:rFonts w:ascii="宋体" w:hAnsi="宋体"/>
          <w:b/>
          <w:sz w:val="36"/>
          <w:szCs w:val="30"/>
        </w:rPr>
      </w:pPr>
      <w:r w:rsidRPr="00902713">
        <w:rPr>
          <w:rFonts w:ascii="宋体" w:hAnsi="宋体" w:hint="eastAsia"/>
          <w:b/>
          <w:sz w:val="36"/>
          <w:szCs w:val="30"/>
        </w:rPr>
        <w:t>上海浦东发展银行关于</w:t>
      </w:r>
      <w:r w:rsidR="00547366" w:rsidRPr="00902713">
        <w:rPr>
          <w:rFonts w:ascii="宋体" w:hAnsi="宋体" w:hint="eastAsia"/>
          <w:b/>
          <w:sz w:val="36"/>
          <w:szCs w:val="30"/>
        </w:rPr>
        <w:t>相关</w:t>
      </w:r>
      <w:r w:rsidR="00902713" w:rsidRPr="00902713">
        <w:rPr>
          <w:rFonts w:ascii="宋体" w:hAnsi="宋体" w:hint="eastAsia"/>
          <w:b/>
          <w:sz w:val="36"/>
          <w:szCs w:val="30"/>
        </w:rPr>
        <w:t>机构</w:t>
      </w:r>
      <w:r w:rsidRPr="00902713">
        <w:rPr>
          <w:rFonts w:ascii="宋体" w:hAnsi="宋体" w:hint="eastAsia"/>
          <w:b/>
          <w:sz w:val="36"/>
          <w:szCs w:val="30"/>
        </w:rPr>
        <w:t>行政处罚事项</w:t>
      </w:r>
    </w:p>
    <w:p w:rsidR="007E5E09" w:rsidRPr="00902713" w:rsidRDefault="00AB03A2" w:rsidP="00AB03A2">
      <w:pPr>
        <w:jc w:val="center"/>
        <w:rPr>
          <w:rFonts w:ascii="宋体" w:hAnsi="宋体"/>
          <w:sz w:val="36"/>
          <w:szCs w:val="30"/>
        </w:rPr>
      </w:pPr>
      <w:r w:rsidRPr="00902713">
        <w:rPr>
          <w:rFonts w:ascii="宋体" w:hAnsi="宋体" w:hint="eastAsia"/>
          <w:b/>
          <w:sz w:val="36"/>
          <w:szCs w:val="30"/>
        </w:rPr>
        <w:t>的临时信息披露报告</w:t>
      </w:r>
    </w:p>
    <w:p w:rsidR="00AB03A2" w:rsidRDefault="00AB03A2" w:rsidP="00AB03A2">
      <w:pPr>
        <w:spacing w:line="360" w:lineRule="auto"/>
        <w:ind w:firstLine="560"/>
        <w:rPr>
          <w:rFonts w:ascii="仿宋_GB2312" w:eastAsia="仿宋_GB2312"/>
          <w:sz w:val="30"/>
          <w:szCs w:val="30"/>
        </w:rPr>
      </w:pPr>
    </w:p>
    <w:p w:rsidR="00902713" w:rsidRDefault="00902713" w:rsidP="00902713">
      <w:pPr>
        <w:spacing w:line="360" w:lineRule="auto"/>
        <w:ind w:firstLine="560"/>
        <w:rPr>
          <w:rFonts w:ascii="仿宋_GB2312" w:eastAsia="仿宋_GB2312"/>
          <w:sz w:val="30"/>
          <w:szCs w:val="30"/>
        </w:rPr>
      </w:pPr>
      <w:r>
        <w:rPr>
          <w:rFonts w:ascii="仿宋_GB2312" w:eastAsia="仿宋_GB2312" w:hint="eastAsia"/>
          <w:sz w:val="30"/>
          <w:szCs w:val="30"/>
        </w:rPr>
        <w:t>本行西宁分行收到中国人民银行西宁中心支行行政处罚决定书（西中支</w:t>
      </w:r>
      <w:proofErr w:type="gramStart"/>
      <w:r>
        <w:rPr>
          <w:rFonts w:ascii="仿宋_GB2312" w:eastAsia="仿宋_GB2312" w:hint="eastAsia"/>
          <w:sz w:val="30"/>
          <w:szCs w:val="30"/>
        </w:rPr>
        <w:t>银</w:t>
      </w:r>
      <w:r w:rsidRPr="00AB03A2">
        <w:rPr>
          <w:rFonts w:ascii="仿宋_GB2312" w:eastAsia="仿宋_GB2312" w:hint="eastAsia"/>
          <w:sz w:val="30"/>
          <w:szCs w:val="30"/>
        </w:rPr>
        <w:t>罚决</w:t>
      </w:r>
      <w:proofErr w:type="gramEnd"/>
      <w:r w:rsidRPr="00AB03A2">
        <w:rPr>
          <w:rFonts w:ascii="仿宋_GB2312" w:eastAsia="仿宋_GB2312" w:hint="eastAsia"/>
          <w:sz w:val="30"/>
          <w:szCs w:val="30"/>
        </w:rPr>
        <w:t>字〔202</w:t>
      </w:r>
      <w:r>
        <w:rPr>
          <w:rFonts w:ascii="仿宋_GB2312" w:eastAsia="仿宋_GB2312" w:hint="eastAsia"/>
          <w:sz w:val="30"/>
          <w:szCs w:val="30"/>
        </w:rPr>
        <w:t>2</w:t>
      </w:r>
      <w:r w:rsidRPr="00AB03A2">
        <w:rPr>
          <w:rFonts w:ascii="仿宋_GB2312" w:eastAsia="仿宋_GB2312" w:hint="eastAsia"/>
          <w:sz w:val="30"/>
          <w:szCs w:val="30"/>
        </w:rPr>
        <w:t>〕</w:t>
      </w:r>
      <w:r>
        <w:rPr>
          <w:rFonts w:ascii="仿宋_GB2312" w:eastAsia="仿宋_GB2312" w:hint="eastAsia"/>
          <w:sz w:val="30"/>
          <w:szCs w:val="30"/>
        </w:rPr>
        <w:t>2-1号），</w:t>
      </w:r>
      <w:r w:rsidRPr="00AB03A2">
        <w:rPr>
          <w:rFonts w:ascii="仿宋_GB2312" w:eastAsia="仿宋_GB2312" w:hint="eastAsia"/>
          <w:sz w:val="30"/>
          <w:szCs w:val="30"/>
        </w:rPr>
        <w:t>对西宁分行部分个人银行结算账户超过期限备案，未按规定开展持续的客户身份识别，未按规定重新识别客户，与身份不明的客户进行交易，未按要求加强《金融消费者投诉管理系统》管理漏报</w:t>
      </w:r>
      <w:r>
        <w:rPr>
          <w:rFonts w:ascii="仿宋_GB2312" w:eastAsia="仿宋_GB2312" w:hint="eastAsia"/>
          <w:sz w:val="30"/>
          <w:szCs w:val="30"/>
        </w:rPr>
        <w:t>8</w:t>
      </w:r>
      <w:r w:rsidRPr="00AB03A2">
        <w:rPr>
          <w:rFonts w:ascii="仿宋_GB2312" w:eastAsia="仿宋_GB2312" w:hint="eastAsia"/>
          <w:sz w:val="30"/>
          <w:szCs w:val="30"/>
        </w:rPr>
        <w:t>笔投诉数据，未对青海省信用卡领域客</w:t>
      </w:r>
      <w:proofErr w:type="gramStart"/>
      <w:r w:rsidRPr="00AB03A2">
        <w:rPr>
          <w:rFonts w:ascii="仿宋_GB2312" w:eastAsia="仿宋_GB2312" w:hint="eastAsia"/>
          <w:sz w:val="30"/>
          <w:szCs w:val="30"/>
        </w:rPr>
        <w:t>服工单投诉</w:t>
      </w:r>
      <w:proofErr w:type="gramEnd"/>
      <w:r w:rsidRPr="00AB03A2">
        <w:rPr>
          <w:rFonts w:ascii="仿宋_GB2312" w:eastAsia="仿宋_GB2312" w:hint="eastAsia"/>
          <w:sz w:val="30"/>
          <w:szCs w:val="30"/>
        </w:rPr>
        <w:t>数据进行正确分类，信用卡分期还款营销短信未按要求向金融消费者披露</w:t>
      </w:r>
      <w:proofErr w:type="gramStart"/>
      <w:r w:rsidRPr="00AB03A2">
        <w:rPr>
          <w:rFonts w:ascii="仿宋_GB2312" w:eastAsia="仿宋_GB2312" w:hint="eastAsia"/>
          <w:sz w:val="30"/>
          <w:szCs w:val="30"/>
        </w:rPr>
        <w:t>年化利率</w:t>
      </w:r>
      <w:proofErr w:type="gramEnd"/>
      <w:r w:rsidRPr="00AB03A2">
        <w:rPr>
          <w:rFonts w:ascii="仿宋_GB2312" w:eastAsia="仿宋_GB2312" w:hint="eastAsia"/>
          <w:sz w:val="30"/>
          <w:szCs w:val="30"/>
        </w:rPr>
        <w:t>的违法行为罚款人民币212.5万元。</w:t>
      </w:r>
    </w:p>
    <w:p w:rsidR="00902713" w:rsidRDefault="00AB03A2" w:rsidP="00AB03A2">
      <w:pPr>
        <w:spacing w:line="360" w:lineRule="auto"/>
        <w:ind w:firstLine="560"/>
        <w:rPr>
          <w:rFonts w:ascii="仿宋_GB2312" w:eastAsia="仿宋_GB2312"/>
          <w:sz w:val="30"/>
          <w:szCs w:val="30"/>
        </w:rPr>
      </w:pPr>
      <w:r>
        <w:rPr>
          <w:rFonts w:ascii="仿宋_GB2312" w:eastAsia="仿宋_GB2312" w:hint="eastAsia"/>
          <w:sz w:val="30"/>
          <w:szCs w:val="30"/>
        </w:rPr>
        <w:t>本行济南分行</w:t>
      </w:r>
      <w:r w:rsidRPr="00AB03A2">
        <w:rPr>
          <w:rFonts w:ascii="仿宋_GB2312" w:eastAsia="仿宋_GB2312" w:hint="eastAsia"/>
          <w:sz w:val="30"/>
          <w:szCs w:val="30"/>
        </w:rPr>
        <w:t>收到</w:t>
      </w:r>
      <w:r>
        <w:rPr>
          <w:rFonts w:ascii="仿宋_GB2312" w:eastAsia="仿宋_GB2312" w:hint="eastAsia"/>
          <w:sz w:val="30"/>
          <w:szCs w:val="30"/>
        </w:rPr>
        <w:t>中国</w:t>
      </w:r>
      <w:r w:rsidRPr="00AB03A2">
        <w:rPr>
          <w:rFonts w:ascii="仿宋_GB2312" w:eastAsia="仿宋_GB2312" w:hint="eastAsia"/>
          <w:sz w:val="30"/>
          <w:szCs w:val="30"/>
        </w:rPr>
        <w:t>银保监会</w:t>
      </w:r>
      <w:r>
        <w:rPr>
          <w:rFonts w:ascii="仿宋_GB2312" w:eastAsia="仿宋_GB2312" w:hint="eastAsia"/>
          <w:sz w:val="30"/>
          <w:szCs w:val="30"/>
        </w:rPr>
        <w:t>山东</w:t>
      </w:r>
      <w:r w:rsidRPr="00AB03A2">
        <w:rPr>
          <w:rFonts w:ascii="仿宋_GB2312" w:eastAsia="仿宋_GB2312" w:hint="eastAsia"/>
          <w:sz w:val="30"/>
          <w:szCs w:val="30"/>
        </w:rPr>
        <w:t>监管局行政处罚决定书（</w:t>
      </w:r>
      <w:r>
        <w:rPr>
          <w:rFonts w:ascii="仿宋_GB2312" w:eastAsia="仿宋_GB2312" w:hint="eastAsia"/>
          <w:sz w:val="30"/>
          <w:szCs w:val="30"/>
        </w:rPr>
        <w:t>鲁</w:t>
      </w:r>
      <w:r w:rsidRPr="00AB03A2">
        <w:rPr>
          <w:rFonts w:ascii="仿宋_GB2312" w:eastAsia="仿宋_GB2312" w:hint="eastAsia"/>
          <w:sz w:val="30"/>
          <w:szCs w:val="30"/>
        </w:rPr>
        <w:t>银保</w:t>
      </w:r>
      <w:proofErr w:type="gramStart"/>
      <w:r w:rsidRPr="00AB03A2">
        <w:rPr>
          <w:rFonts w:ascii="仿宋_GB2312" w:eastAsia="仿宋_GB2312" w:hint="eastAsia"/>
          <w:sz w:val="30"/>
          <w:szCs w:val="30"/>
        </w:rPr>
        <w:t>监罚决</w:t>
      </w:r>
      <w:proofErr w:type="gramEnd"/>
      <w:r w:rsidRPr="00AB03A2">
        <w:rPr>
          <w:rFonts w:ascii="仿宋_GB2312" w:eastAsia="仿宋_GB2312" w:hint="eastAsia"/>
          <w:sz w:val="30"/>
          <w:szCs w:val="30"/>
        </w:rPr>
        <w:t>字〔</w:t>
      </w:r>
      <w:r>
        <w:rPr>
          <w:rFonts w:ascii="仿宋_GB2312" w:eastAsia="仿宋_GB2312" w:hint="eastAsia"/>
          <w:sz w:val="30"/>
          <w:szCs w:val="30"/>
        </w:rPr>
        <w:t>2022</w:t>
      </w:r>
      <w:r w:rsidRPr="00AB03A2">
        <w:rPr>
          <w:rFonts w:ascii="仿宋_GB2312" w:eastAsia="仿宋_GB2312" w:hint="eastAsia"/>
          <w:sz w:val="30"/>
          <w:szCs w:val="30"/>
        </w:rPr>
        <w:t>〕</w:t>
      </w:r>
      <w:r>
        <w:rPr>
          <w:rFonts w:ascii="仿宋_GB2312" w:eastAsia="仿宋_GB2312" w:hint="eastAsia"/>
          <w:sz w:val="30"/>
          <w:szCs w:val="30"/>
        </w:rPr>
        <w:t>25</w:t>
      </w:r>
      <w:r w:rsidRPr="00AB03A2">
        <w:rPr>
          <w:rFonts w:ascii="仿宋_GB2312" w:eastAsia="仿宋_GB2312" w:hint="eastAsia"/>
          <w:sz w:val="30"/>
          <w:szCs w:val="30"/>
        </w:rPr>
        <w:t xml:space="preserve"> </w:t>
      </w:r>
      <w:r>
        <w:rPr>
          <w:rFonts w:ascii="仿宋_GB2312" w:eastAsia="仿宋_GB2312" w:hint="eastAsia"/>
          <w:sz w:val="30"/>
          <w:szCs w:val="30"/>
        </w:rPr>
        <w:t>号），对</w:t>
      </w:r>
      <w:r w:rsidRPr="00AB03A2">
        <w:rPr>
          <w:rFonts w:ascii="仿宋_GB2312" w:eastAsia="仿宋_GB2312" w:hint="eastAsia"/>
          <w:sz w:val="30"/>
          <w:szCs w:val="30"/>
        </w:rPr>
        <w:t>济南分行票据业务贸易背景审查</w:t>
      </w:r>
      <w:proofErr w:type="gramStart"/>
      <w:r w:rsidRPr="00AB03A2">
        <w:rPr>
          <w:rFonts w:ascii="仿宋_GB2312" w:eastAsia="仿宋_GB2312" w:hint="eastAsia"/>
          <w:sz w:val="30"/>
          <w:szCs w:val="30"/>
        </w:rPr>
        <w:t>不</w:t>
      </w:r>
      <w:proofErr w:type="gramEnd"/>
      <w:r w:rsidRPr="00AB03A2">
        <w:rPr>
          <w:rFonts w:ascii="仿宋_GB2312" w:eastAsia="仿宋_GB2312" w:hint="eastAsia"/>
          <w:sz w:val="30"/>
          <w:szCs w:val="30"/>
        </w:rPr>
        <w:t>尽职的违法行为罚款人民币40</w:t>
      </w:r>
      <w:r>
        <w:rPr>
          <w:rFonts w:ascii="仿宋_GB2312" w:eastAsia="仿宋_GB2312" w:hint="eastAsia"/>
          <w:sz w:val="30"/>
          <w:szCs w:val="30"/>
        </w:rPr>
        <w:t>万元。</w:t>
      </w:r>
    </w:p>
    <w:p w:rsidR="00902713" w:rsidRPr="0026623A" w:rsidRDefault="00902713" w:rsidP="00902713">
      <w:pPr>
        <w:spacing w:line="360" w:lineRule="auto"/>
        <w:ind w:firstLineChars="200" w:firstLine="600"/>
        <w:rPr>
          <w:rFonts w:ascii="仿宋_GB2312" w:eastAsia="仿宋_GB2312"/>
          <w:sz w:val="30"/>
          <w:szCs w:val="30"/>
        </w:rPr>
      </w:pPr>
      <w:r w:rsidRPr="005933C5">
        <w:rPr>
          <w:rFonts w:ascii="仿宋_GB2312" w:eastAsia="仿宋_GB2312" w:hint="eastAsia"/>
          <w:sz w:val="30"/>
          <w:szCs w:val="30"/>
        </w:rPr>
        <w:t>本行信用卡中心收到银保监会上海监管局行政处罚决定书（</w:t>
      </w:r>
      <w:proofErr w:type="gramStart"/>
      <w:r w:rsidRPr="005933C5">
        <w:rPr>
          <w:rFonts w:ascii="仿宋_GB2312" w:eastAsia="仿宋_GB2312" w:hint="eastAsia"/>
          <w:sz w:val="30"/>
          <w:szCs w:val="30"/>
        </w:rPr>
        <w:t>沪银保监罚决</w:t>
      </w:r>
      <w:proofErr w:type="gramEnd"/>
      <w:r w:rsidRPr="005933C5">
        <w:rPr>
          <w:rFonts w:ascii="仿宋_GB2312" w:eastAsia="仿宋_GB2312" w:hint="eastAsia"/>
          <w:sz w:val="30"/>
          <w:szCs w:val="30"/>
        </w:rPr>
        <w:t>字[2022]33号），对信用卡中心未能有效规范外包催收机构保存催收录音的违法行为罚款人民币40万元。</w:t>
      </w:r>
    </w:p>
    <w:p w:rsidR="00902713" w:rsidRPr="00634924" w:rsidRDefault="00902713" w:rsidP="00902713">
      <w:pPr>
        <w:spacing w:line="360" w:lineRule="auto"/>
        <w:ind w:firstLine="560"/>
        <w:rPr>
          <w:rFonts w:ascii="仿宋_GB2312" w:eastAsia="仿宋_GB2312"/>
          <w:sz w:val="30"/>
          <w:szCs w:val="30"/>
        </w:rPr>
      </w:pPr>
      <w:r w:rsidRPr="00D64144">
        <w:rPr>
          <w:rFonts w:ascii="仿宋_GB2312" w:eastAsia="仿宋_GB2312" w:hint="eastAsia"/>
          <w:sz w:val="30"/>
          <w:szCs w:val="30"/>
        </w:rPr>
        <w:t>本行郑州分行收到银保监会河南监管局行政处罚决定书（</w:t>
      </w:r>
      <w:proofErr w:type="gramStart"/>
      <w:r w:rsidRPr="00D64144">
        <w:rPr>
          <w:rFonts w:ascii="仿宋_GB2312" w:eastAsia="仿宋_GB2312" w:hint="eastAsia"/>
          <w:sz w:val="30"/>
          <w:szCs w:val="30"/>
        </w:rPr>
        <w:t>豫银保监罚决</w:t>
      </w:r>
      <w:proofErr w:type="gramEnd"/>
      <w:r w:rsidRPr="00D64144">
        <w:rPr>
          <w:rFonts w:ascii="仿宋_GB2312" w:eastAsia="仿宋_GB2312" w:hint="eastAsia"/>
          <w:sz w:val="30"/>
          <w:szCs w:val="30"/>
        </w:rPr>
        <w:t>字[2022]52号），对郑州分行服务收费质价不符，贷款业务浮利分费，客户信息真实性管理不到位，销售可回溯管理制度执行不到位的违法行为罚款人民币180万元。</w:t>
      </w:r>
    </w:p>
    <w:p w:rsidR="0026623A" w:rsidRPr="0026623A" w:rsidRDefault="00AB03A2" w:rsidP="00AB03A2">
      <w:pPr>
        <w:spacing w:line="360" w:lineRule="auto"/>
        <w:ind w:firstLine="560"/>
        <w:rPr>
          <w:rFonts w:ascii="仿宋_GB2312" w:eastAsia="仿宋_GB2312"/>
          <w:sz w:val="30"/>
          <w:szCs w:val="30"/>
        </w:rPr>
      </w:pPr>
      <w:r w:rsidRPr="00AB03A2">
        <w:rPr>
          <w:rFonts w:ascii="仿宋_GB2312" w:eastAsia="仿宋_GB2312" w:hint="eastAsia"/>
          <w:sz w:val="30"/>
          <w:szCs w:val="30"/>
        </w:rPr>
        <w:lastRenderedPageBreak/>
        <w:t>对于监管部门的上述处罚决定，本行高度重视，已责成</w:t>
      </w:r>
      <w:r w:rsidR="00902713">
        <w:rPr>
          <w:rFonts w:ascii="仿宋_GB2312" w:eastAsia="仿宋_GB2312" w:hint="eastAsia"/>
          <w:sz w:val="30"/>
          <w:szCs w:val="30"/>
        </w:rPr>
        <w:t>上述</w:t>
      </w:r>
      <w:bookmarkStart w:id="0" w:name="_GoBack"/>
      <w:bookmarkEnd w:id="0"/>
      <w:r w:rsidR="00902713">
        <w:rPr>
          <w:rFonts w:ascii="仿宋_GB2312" w:eastAsia="仿宋_GB2312" w:hint="eastAsia"/>
          <w:sz w:val="30"/>
          <w:szCs w:val="30"/>
        </w:rPr>
        <w:t>机构</w:t>
      </w:r>
      <w:r w:rsidRPr="00AB03A2">
        <w:rPr>
          <w:rFonts w:ascii="仿宋_GB2312" w:eastAsia="仿宋_GB2312" w:hint="eastAsia"/>
          <w:sz w:val="30"/>
          <w:szCs w:val="30"/>
        </w:rPr>
        <w:t>严格落实监管要求，迅速落实各项整改措施。本行将坚持依法合</w:t>
      </w:r>
      <w:proofErr w:type="gramStart"/>
      <w:r w:rsidRPr="00AB03A2">
        <w:rPr>
          <w:rFonts w:ascii="仿宋_GB2312" w:eastAsia="仿宋_GB2312" w:hint="eastAsia"/>
          <w:sz w:val="30"/>
          <w:szCs w:val="30"/>
        </w:rPr>
        <w:t>规</w:t>
      </w:r>
      <w:proofErr w:type="gramEnd"/>
      <w:r w:rsidRPr="00AB03A2">
        <w:rPr>
          <w:rFonts w:ascii="仿宋_GB2312" w:eastAsia="仿宋_GB2312" w:hint="eastAsia"/>
          <w:sz w:val="30"/>
          <w:szCs w:val="30"/>
        </w:rPr>
        <w:t>经营，严守合</w:t>
      </w:r>
      <w:proofErr w:type="gramStart"/>
      <w:r w:rsidRPr="00AB03A2">
        <w:rPr>
          <w:rFonts w:ascii="仿宋_GB2312" w:eastAsia="仿宋_GB2312" w:hint="eastAsia"/>
          <w:sz w:val="30"/>
          <w:szCs w:val="30"/>
        </w:rPr>
        <w:t>规</w:t>
      </w:r>
      <w:proofErr w:type="gramEnd"/>
      <w:r w:rsidRPr="00AB03A2">
        <w:rPr>
          <w:rFonts w:ascii="仿宋_GB2312" w:eastAsia="仿宋_GB2312" w:hint="eastAsia"/>
          <w:sz w:val="30"/>
          <w:szCs w:val="30"/>
        </w:rPr>
        <w:t>经营底线，持续强化内控合</w:t>
      </w:r>
      <w:proofErr w:type="gramStart"/>
      <w:r w:rsidRPr="00AB03A2">
        <w:rPr>
          <w:rFonts w:ascii="仿宋_GB2312" w:eastAsia="仿宋_GB2312" w:hint="eastAsia"/>
          <w:sz w:val="30"/>
          <w:szCs w:val="30"/>
        </w:rPr>
        <w:t>规</w:t>
      </w:r>
      <w:proofErr w:type="gramEnd"/>
      <w:r w:rsidRPr="00AB03A2">
        <w:rPr>
          <w:rFonts w:ascii="仿宋_GB2312" w:eastAsia="仿宋_GB2312" w:hint="eastAsia"/>
          <w:sz w:val="30"/>
          <w:szCs w:val="30"/>
        </w:rPr>
        <w:t>管理，推动业务经营健康发展。</w:t>
      </w:r>
    </w:p>
    <w:p w:rsidR="00AB03A2" w:rsidRDefault="00AB03A2">
      <w:pPr>
        <w:spacing w:line="360" w:lineRule="auto"/>
        <w:ind w:firstLine="560"/>
        <w:jc w:val="right"/>
        <w:rPr>
          <w:rFonts w:ascii="仿宋_GB2312" w:eastAsia="仿宋_GB2312"/>
          <w:sz w:val="30"/>
          <w:szCs w:val="30"/>
        </w:rPr>
      </w:pPr>
    </w:p>
    <w:p w:rsidR="007E5E09" w:rsidRDefault="00F22641">
      <w:pPr>
        <w:spacing w:line="360" w:lineRule="auto"/>
        <w:ind w:firstLine="560"/>
        <w:jc w:val="right"/>
        <w:rPr>
          <w:rFonts w:ascii="仿宋_GB2312" w:eastAsia="仿宋_GB2312"/>
          <w:sz w:val="30"/>
          <w:szCs w:val="30"/>
        </w:rPr>
      </w:pPr>
      <w:r>
        <w:rPr>
          <w:rFonts w:ascii="仿宋_GB2312" w:eastAsia="仿宋_GB2312" w:hint="eastAsia"/>
          <w:sz w:val="30"/>
          <w:szCs w:val="30"/>
        </w:rPr>
        <w:t xml:space="preserve"> </w:t>
      </w:r>
      <w:r>
        <w:rPr>
          <w:rFonts w:ascii="仿宋_GB2312" w:eastAsia="仿宋_GB2312"/>
          <w:sz w:val="30"/>
          <w:szCs w:val="30"/>
        </w:rPr>
        <w:t xml:space="preserve">                           </w:t>
      </w:r>
      <w:r>
        <w:rPr>
          <w:rFonts w:ascii="仿宋_GB2312" w:eastAsia="仿宋_GB2312" w:hint="eastAsia"/>
          <w:sz w:val="30"/>
          <w:szCs w:val="30"/>
        </w:rPr>
        <w:t>上海浦东发展银行</w:t>
      </w:r>
    </w:p>
    <w:p w:rsidR="007E5E09" w:rsidRDefault="00F22641">
      <w:pPr>
        <w:spacing w:line="360" w:lineRule="auto"/>
        <w:ind w:firstLine="560"/>
        <w:jc w:val="right"/>
      </w:pPr>
      <w:r>
        <w:rPr>
          <w:rFonts w:ascii="仿宋_GB2312" w:eastAsia="仿宋_GB2312" w:hint="eastAsia"/>
          <w:sz w:val="30"/>
          <w:szCs w:val="30"/>
        </w:rPr>
        <w:t xml:space="preserve"> </w:t>
      </w:r>
      <w:r>
        <w:rPr>
          <w:rFonts w:ascii="仿宋_GB2312" w:eastAsia="仿宋_GB2312"/>
          <w:sz w:val="30"/>
          <w:szCs w:val="30"/>
        </w:rPr>
        <w:t xml:space="preserve">                         </w:t>
      </w:r>
      <w:r w:rsidR="00AB03A2">
        <w:rPr>
          <w:rFonts w:ascii="仿宋_GB2312" w:eastAsia="仿宋_GB2312" w:hint="eastAsia"/>
          <w:sz w:val="30"/>
          <w:szCs w:val="30"/>
        </w:rPr>
        <w:t>2022年7月</w:t>
      </w:r>
      <w:r w:rsidR="00902713">
        <w:rPr>
          <w:rFonts w:ascii="仿宋_GB2312" w:eastAsia="仿宋_GB2312" w:hint="eastAsia"/>
          <w:sz w:val="30"/>
          <w:szCs w:val="30"/>
        </w:rPr>
        <w:t>12</w:t>
      </w:r>
      <w:r w:rsidR="00AB03A2">
        <w:rPr>
          <w:rFonts w:ascii="仿宋_GB2312" w:eastAsia="仿宋_GB2312" w:hint="eastAsia"/>
          <w:sz w:val="30"/>
          <w:szCs w:val="30"/>
        </w:rPr>
        <w:t>日</w:t>
      </w:r>
    </w:p>
    <w:sectPr w:rsidR="007E5E0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DB5" w:rsidRDefault="00866DB5" w:rsidP="006348AB">
      <w:r>
        <w:separator/>
      </w:r>
    </w:p>
  </w:endnote>
  <w:endnote w:type="continuationSeparator" w:id="0">
    <w:p w:rsidR="00866DB5" w:rsidRDefault="00866DB5" w:rsidP="00634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g彇...."/>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4411688"/>
      <w:docPartObj>
        <w:docPartGallery w:val="Page Numbers (Bottom of Page)"/>
        <w:docPartUnique/>
      </w:docPartObj>
    </w:sdtPr>
    <w:sdtContent>
      <w:p w:rsidR="00902713" w:rsidRDefault="00902713">
        <w:pPr>
          <w:pStyle w:val="a3"/>
          <w:jc w:val="center"/>
        </w:pPr>
        <w:r>
          <w:fldChar w:fldCharType="begin"/>
        </w:r>
        <w:r>
          <w:instrText>PAGE   \* MERGEFORMAT</w:instrText>
        </w:r>
        <w:r>
          <w:fldChar w:fldCharType="separate"/>
        </w:r>
        <w:r w:rsidRPr="00902713">
          <w:rPr>
            <w:noProof/>
            <w:lang w:val="zh-CN"/>
          </w:rPr>
          <w:t>2</w:t>
        </w:r>
        <w:r>
          <w:fldChar w:fldCharType="end"/>
        </w:r>
      </w:p>
    </w:sdtContent>
  </w:sdt>
  <w:p w:rsidR="00902713" w:rsidRDefault="0090271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DB5" w:rsidRDefault="00866DB5" w:rsidP="006348AB">
      <w:r>
        <w:separator/>
      </w:r>
    </w:p>
  </w:footnote>
  <w:footnote w:type="continuationSeparator" w:id="0">
    <w:p w:rsidR="00866DB5" w:rsidRDefault="00866DB5" w:rsidP="006348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D13"/>
    <w:rsid w:val="00013A51"/>
    <w:rsid w:val="00082D74"/>
    <w:rsid w:val="000A0C18"/>
    <w:rsid w:val="001013A9"/>
    <w:rsid w:val="001536F6"/>
    <w:rsid w:val="00185431"/>
    <w:rsid w:val="001B5D69"/>
    <w:rsid w:val="001B7B33"/>
    <w:rsid w:val="00211A98"/>
    <w:rsid w:val="002214FD"/>
    <w:rsid w:val="0022633A"/>
    <w:rsid w:val="00240316"/>
    <w:rsid w:val="0026623A"/>
    <w:rsid w:val="0027725E"/>
    <w:rsid w:val="00295E5F"/>
    <w:rsid w:val="003444DB"/>
    <w:rsid w:val="004925F8"/>
    <w:rsid w:val="004B0DD9"/>
    <w:rsid w:val="00522FDA"/>
    <w:rsid w:val="00547366"/>
    <w:rsid w:val="00606593"/>
    <w:rsid w:val="006348AB"/>
    <w:rsid w:val="00686093"/>
    <w:rsid w:val="00707B88"/>
    <w:rsid w:val="00725F19"/>
    <w:rsid w:val="007A4986"/>
    <w:rsid w:val="007E5E09"/>
    <w:rsid w:val="00866DB5"/>
    <w:rsid w:val="0090015A"/>
    <w:rsid w:val="00902713"/>
    <w:rsid w:val="00966F48"/>
    <w:rsid w:val="009E360B"/>
    <w:rsid w:val="00A02B4D"/>
    <w:rsid w:val="00A155D7"/>
    <w:rsid w:val="00A42B1F"/>
    <w:rsid w:val="00AB03A2"/>
    <w:rsid w:val="00AD256B"/>
    <w:rsid w:val="00C16323"/>
    <w:rsid w:val="00C37815"/>
    <w:rsid w:val="00C47D13"/>
    <w:rsid w:val="00C91B83"/>
    <w:rsid w:val="00CB23BC"/>
    <w:rsid w:val="00D33134"/>
    <w:rsid w:val="00E75F8F"/>
    <w:rsid w:val="00F22641"/>
    <w:rsid w:val="00F77273"/>
    <w:rsid w:val="00F977B3"/>
    <w:rsid w:val="00FF5FA2"/>
    <w:rsid w:val="058767DA"/>
    <w:rsid w:val="66FB584B"/>
    <w:rsid w:val="71122881"/>
    <w:rsid w:val="73693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3F6CDA"/>
  <w15:docId w15:val="{23559657-130F-4F64-9BDB-417440739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rFonts w:ascii="Calibri" w:eastAsia="宋体" w:hAnsi="Calibri" w:cs="Calibri"/>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customStyle="1" w:styleId="Default">
    <w:name w:val="Default"/>
    <w:basedOn w:val="a"/>
    <w:pPr>
      <w:autoSpaceDE w:val="0"/>
      <w:autoSpaceDN w:val="0"/>
      <w:jc w:val="left"/>
    </w:pPr>
    <w:rPr>
      <w:rFonts w:ascii="仿宋" w:eastAsia="仿宋" w:hAnsi="仿宋" w:cs="宋体"/>
      <w:color w:val="000000"/>
      <w:sz w:val="24"/>
      <w:szCs w:val="24"/>
    </w:rPr>
  </w:style>
  <w:style w:type="character" w:customStyle="1" w:styleId="a6">
    <w:name w:val="页眉 字符"/>
    <w:basedOn w:val="a0"/>
    <w:link w:val="a5"/>
    <w:uiPriority w:val="99"/>
    <w:rPr>
      <w:rFonts w:ascii="Calibri" w:eastAsia="宋体" w:hAnsi="Calibri" w:cs="Calibri"/>
      <w:sz w:val="18"/>
      <w:szCs w:val="18"/>
    </w:rPr>
  </w:style>
  <w:style w:type="character" w:customStyle="1" w:styleId="a4">
    <w:name w:val="页脚 字符"/>
    <w:basedOn w:val="a0"/>
    <w:link w:val="a3"/>
    <w:uiPriority w:val="99"/>
    <w:rPr>
      <w:rFonts w:ascii="Calibri" w:eastAsia="宋体"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101</Words>
  <Characters>582</Characters>
  <Application>Microsoft Office Word</Application>
  <DocSecurity>0</DocSecurity>
  <Lines>4</Lines>
  <Paragraphs>1</Paragraphs>
  <ScaleCrop>false</ScaleCrop>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朱惠惠</dc:creator>
  <cp:lastModifiedBy>徐烨（董监办）</cp:lastModifiedBy>
  <cp:revision>40</cp:revision>
  <dcterms:created xsi:type="dcterms:W3CDTF">2021-07-05T02:47:00Z</dcterms:created>
  <dcterms:modified xsi:type="dcterms:W3CDTF">2022-07-12T09:01:00Z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